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09E55B" w14:textId="77777777" w:rsidR="00F825FE" w:rsidRDefault="00F825FE" w:rsidP="00F825FE">
      <w:pPr>
        <w:jc w:val="center"/>
        <w:rPr>
          <w:bCs/>
        </w:rPr>
      </w:pPr>
    </w:p>
    <w:p w14:paraId="092EF7B3" w14:textId="77777777" w:rsidR="00F825FE" w:rsidRDefault="00F825FE" w:rsidP="00F825FE">
      <w:pPr>
        <w:jc w:val="center"/>
        <w:rPr>
          <w:bCs/>
        </w:rPr>
      </w:pPr>
    </w:p>
    <w:p w14:paraId="00924F70" w14:textId="4DF483FE" w:rsidR="00F825FE" w:rsidRDefault="00F825FE" w:rsidP="00F825FE">
      <w:pPr>
        <w:jc w:val="center"/>
        <w:rPr>
          <w:bCs/>
        </w:rPr>
      </w:pPr>
    </w:p>
    <w:p w14:paraId="387881B6" w14:textId="77777777" w:rsidR="00F825FE" w:rsidRDefault="00F825FE" w:rsidP="00F825FE">
      <w:pPr>
        <w:jc w:val="center"/>
        <w:rPr>
          <w:bCs/>
        </w:rPr>
      </w:pPr>
    </w:p>
    <w:p w14:paraId="3CA67878" w14:textId="77777777" w:rsidR="00F825FE" w:rsidRDefault="00F825FE" w:rsidP="00F825FE">
      <w:pPr>
        <w:jc w:val="center"/>
        <w:rPr>
          <w:bCs/>
        </w:rPr>
      </w:pPr>
    </w:p>
    <w:p w14:paraId="70E65EE3" w14:textId="07FE2A39" w:rsidR="006177B3" w:rsidRDefault="006F451C" w:rsidP="00F825FE">
      <w:pPr>
        <w:jc w:val="center"/>
        <w:rPr>
          <w:bCs/>
        </w:rPr>
      </w:pPr>
      <w:r w:rsidRPr="00DA02F6">
        <w:rPr>
          <w:bCs/>
        </w:rPr>
        <w:t>Financial Management in the Healthcare Sector</w:t>
      </w:r>
    </w:p>
    <w:p w14:paraId="7A5C0A8E" w14:textId="77777777" w:rsidR="006177B3" w:rsidRDefault="006177B3" w:rsidP="00F825FE">
      <w:pPr>
        <w:jc w:val="center"/>
        <w:rPr>
          <w:bCs/>
        </w:rPr>
      </w:pPr>
      <w:r>
        <w:rPr>
          <w:bCs/>
        </w:rPr>
        <w:t>Student’s Name</w:t>
      </w:r>
    </w:p>
    <w:p w14:paraId="4CD8BE5B" w14:textId="77777777" w:rsidR="006177B3" w:rsidRDefault="006177B3" w:rsidP="00F825FE">
      <w:pPr>
        <w:jc w:val="center"/>
        <w:rPr>
          <w:bCs/>
        </w:rPr>
      </w:pPr>
      <w:r>
        <w:rPr>
          <w:bCs/>
        </w:rPr>
        <w:t>Institutional Affiliations</w:t>
      </w:r>
    </w:p>
    <w:p w14:paraId="76AFEACA" w14:textId="77777777" w:rsidR="00F825FE" w:rsidRDefault="00F825FE" w:rsidP="00F825FE">
      <w:pPr>
        <w:jc w:val="center"/>
        <w:rPr>
          <w:bCs/>
        </w:rPr>
      </w:pPr>
      <w:r>
        <w:rPr>
          <w:bCs/>
        </w:rPr>
        <w:br w:type="page"/>
      </w:r>
    </w:p>
    <w:p w14:paraId="47DDE73F" w14:textId="7B9AA4C4" w:rsidR="006177B3" w:rsidRDefault="006177B3" w:rsidP="00F825FE">
      <w:pPr>
        <w:jc w:val="center"/>
        <w:rPr>
          <w:bCs/>
        </w:rPr>
      </w:pPr>
      <w:r w:rsidRPr="006177B3">
        <w:rPr>
          <w:bCs/>
        </w:rPr>
        <w:lastRenderedPageBreak/>
        <w:t>Financial Management in the Healthcare Sector</w:t>
      </w:r>
    </w:p>
    <w:p w14:paraId="517E5FA3" w14:textId="639903BA" w:rsidR="006177B3" w:rsidRDefault="006F451C" w:rsidP="00F825FE">
      <w:pPr>
        <w:ind w:firstLine="720"/>
      </w:pPr>
      <w:r>
        <w:t>Modern health care financial management has become increasingly complex due to various unique circumstances within the healthcare sector. Essentially, the sector contains both non-profit (governmental or non-governmental) and for-profit healthcare provider</w:t>
      </w:r>
      <w:r>
        <w:t>s, apart from the existence of third-party payers through which patients indirectly pay for healthcare services. Such circumstances increase the complexity of the financial management decisions that healthcare providers need to make</w:t>
      </w:r>
      <w:r w:rsidR="00AD1408">
        <w:t>,</w:t>
      </w:r>
      <w:r>
        <w:t xml:space="preserve"> especially concerning t</w:t>
      </w:r>
      <w:r>
        <w:t>he cost of their operations and the revenue to be obtained from providing certain services to patients. The existence of various payment alternatives for patients complicates the process of developing favo</w:t>
      </w:r>
      <w:r w:rsidR="00AD1408">
        <w:t>u</w:t>
      </w:r>
      <w:r>
        <w:t xml:space="preserve">rable prices for healthcare services. Furthermore, </w:t>
      </w:r>
      <w:r>
        <w:t xml:space="preserve">these healthcare providers provide </w:t>
      </w:r>
      <w:r w:rsidR="00285624">
        <w:t>numerous services and often operate in numerous sections of the healthcare sector simultaneously hence face the challenge of creating profitable businesses amidst numerous mitigating circumstances</w:t>
      </w:r>
      <w:r w:rsidR="006A23B2">
        <w:t xml:space="preserve"> (</w:t>
      </w:r>
      <w:r w:rsidR="006A23B2" w:rsidRPr="006A23B2">
        <w:rPr>
          <w:rFonts w:cs="Times New Roman"/>
          <w:color w:val="222222"/>
          <w:szCs w:val="24"/>
          <w:shd w:val="clear" w:color="auto" w:fill="FFFFFF"/>
        </w:rPr>
        <w:t>El Morr, C., &amp; Subercaze</w:t>
      </w:r>
      <w:r w:rsidR="006A23B2">
        <w:rPr>
          <w:rFonts w:cs="Times New Roman"/>
          <w:color w:val="222222"/>
          <w:szCs w:val="24"/>
          <w:shd w:val="clear" w:color="auto" w:fill="FFFFFF"/>
        </w:rPr>
        <w:t>, 2010)</w:t>
      </w:r>
      <w:r w:rsidR="00285624">
        <w:t>. Consequently, present-day healthcare financial management requires additional skills and knowledge to achieve the most beneficial outcomes for the healthcare providers, their patients, and the third-party payers involved.</w:t>
      </w:r>
    </w:p>
    <w:p w14:paraId="783CA577" w14:textId="4E79DA88" w:rsidR="006177B3" w:rsidRDefault="00285624" w:rsidP="00F825FE">
      <w:pPr>
        <w:ind w:firstLine="720"/>
      </w:pPr>
      <w:r>
        <w:t>Both for-profit and non-profit organizations provide healthcare services to patients. Although non-profit healthcare providers are not primarily concerned with revenue gains, both non-profit and for-profit organizations are businesses that can only operate if their returns exceed the costs incurred while providing services to patients. Consequently, financial management in both for-profit and non-profit healthcare providers aims to generate revenue that exceeds the costs of operations</w:t>
      </w:r>
      <w:r w:rsidR="006A23B2">
        <w:t xml:space="preserve"> (</w:t>
      </w:r>
      <w:r w:rsidR="006A23B2">
        <w:rPr>
          <w:rFonts w:cs="Times New Roman"/>
          <w:color w:val="222222"/>
          <w:szCs w:val="24"/>
          <w:shd w:val="clear" w:color="auto" w:fill="FFFFFF"/>
        </w:rPr>
        <w:t>Singh</w:t>
      </w:r>
      <w:r w:rsidR="006A23B2" w:rsidRPr="006A23B2">
        <w:rPr>
          <w:rFonts w:cs="Times New Roman"/>
          <w:color w:val="222222"/>
          <w:szCs w:val="24"/>
          <w:shd w:val="clear" w:color="auto" w:fill="FFFFFF"/>
        </w:rPr>
        <w:t xml:space="preserve"> &amp; Wheeler</w:t>
      </w:r>
      <w:r w:rsidR="006A23B2">
        <w:rPr>
          <w:rFonts w:cs="Times New Roman"/>
          <w:color w:val="222222"/>
          <w:szCs w:val="24"/>
          <w:shd w:val="clear" w:color="auto" w:fill="FFFFFF"/>
        </w:rPr>
        <w:t>, 2012)</w:t>
      </w:r>
      <w:r>
        <w:t>. For non-profit organizations</w:t>
      </w:r>
      <w:r w:rsidR="00AD1408">
        <w:t xml:space="preserve"> that</w:t>
      </w:r>
      <w:r>
        <w:t xml:space="preserve"> can be sponsored by the government or private companies</w:t>
      </w:r>
      <w:r w:rsidR="006F451C">
        <w:t xml:space="preserve">, creating additional revenue allows the organizations to utilize the revenue in supporting the business costs and improving the quality of services </w:t>
      </w:r>
      <w:r w:rsidR="006F451C">
        <w:lastRenderedPageBreak/>
        <w:t>provided to their patients</w:t>
      </w:r>
      <w:r w:rsidR="006A23B2">
        <w:t xml:space="preserve"> (</w:t>
      </w:r>
      <w:r w:rsidR="006A23B2">
        <w:rPr>
          <w:rFonts w:cs="Times New Roman"/>
          <w:color w:val="222222"/>
          <w:szCs w:val="24"/>
          <w:shd w:val="clear" w:color="auto" w:fill="FFFFFF"/>
        </w:rPr>
        <w:t>Singh</w:t>
      </w:r>
      <w:r w:rsidR="006A23B2" w:rsidRPr="006A23B2">
        <w:rPr>
          <w:rFonts w:cs="Times New Roman"/>
          <w:color w:val="222222"/>
          <w:szCs w:val="24"/>
          <w:shd w:val="clear" w:color="auto" w:fill="FFFFFF"/>
        </w:rPr>
        <w:t xml:space="preserve"> &amp; Wheeler</w:t>
      </w:r>
      <w:r w:rsidR="006A23B2">
        <w:rPr>
          <w:rFonts w:cs="Times New Roman"/>
          <w:color w:val="222222"/>
          <w:szCs w:val="24"/>
          <w:shd w:val="clear" w:color="auto" w:fill="FFFFFF"/>
        </w:rPr>
        <w:t>, 2012)</w:t>
      </w:r>
      <w:r w:rsidR="006F451C">
        <w:t xml:space="preserve">. For for-profit organizations, additional revenue is often used to pursue additional avenues of maximizing profits while minimizing costs. Therefore, healthcare financial managers need to have an adequate understanding of all the business </w:t>
      </w:r>
      <w:r w:rsidR="006F451C">
        <w:t>processes involved in sustaining their operations and the costs incurred from these operations and other endeavo</w:t>
      </w:r>
      <w:r w:rsidR="00AD1408">
        <w:t>u</w:t>
      </w:r>
      <w:r w:rsidR="006F451C">
        <w:t>rs that the healthcare providers may engage in</w:t>
      </w:r>
      <w:r w:rsidR="006A23B2">
        <w:t xml:space="preserve"> (</w:t>
      </w:r>
      <w:r w:rsidR="006A23B2">
        <w:rPr>
          <w:rFonts w:cs="Times New Roman"/>
          <w:color w:val="222222"/>
          <w:szCs w:val="24"/>
          <w:shd w:val="clear" w:color="auto" w:fill="FFFFFF"/>
        </w:rPr>
        <w:t>Singh</w:t>
      </w:r>
      <w:r w:rsidR="006A23B2" w:rsidRPr="006A23B2">
        <w:rPr>
          <w:rFonts w:cs="Times New Roman"/>
          <w:color w:val="222222"/>
          <w:szCs w:val="24"/>
          <w:shd w:val="clear" w:color="auto" w:fill="FFFFFF"/>
        </w:rPr>
        <w:t xml:space="preserve"> &amp; Wheeler</w:t>
      </w:r>
      <w:r w:rsidR="006A23B2">
        <w:rPr>
          <w:rFonts w:cs="Times New Roman"/>
          <w:color w:val="222222"/>
          <w:szCs w:val="24"/>
          <w:shd w:val="clear" w:color="auto" w:fill="FFFFFF"/>
        </w:rPr>
        <w:t>, 2012)</w:t>
      </w:r>
      <w:r w:rsidR="006F451C">
        <w:t>. Similarly, financial managers need to have sufficient financial knowledg</w:t>
      </w:r>
      <w:r w:rsidR="006F451C">
        <w:t>e to determine how their revenues can be maximized regardless of whether they are in non-profit or for-profit organizations.</w:t>
      </w:r>
    </w:p>
    <w:p w14:paraId="4CFD67C2" w14:textId="19A18000" w:rsidR="006177B3" w:rsidRDefault="006F451C" w:rsidP="00F825FE">
      <w:pPr>
        <w:ind w:firstLine="720"/>
      </w:pPr>
      <w:r>
        <w:t>For effective financial management, healthcare providers need to take several steps. For starters, they need to identify ways of p</w:t>
      </w:r>
      <w:r>
        <w:t>roviding services that are favo</w:t>
      </w:r>
      <w:r w:rsidR="00AD1408">
        <w:t>u</w:t>
      </w:r>
      <w:r>
        <w:t>rable for their patients and address the patients</w:t>
      </w:r>
      <w:r w:rsidR="00AD1408">
        <w:t>’</w:t>
      </w:r>
      <w:r>
        <w:t xml:space="preserve"> demands. Healthcare providers, therefore, have to learn how to predict changes in patients</w:t>
      </w:r>
      <w:r w:rsidR="00AD1408">
        <w:t>’</w:t>
      </w:r>
      <w:r>
        <w:t xml:space="preserve"> needs and how they can adapt to address them. Furthermore, healthcare providers ne</w:t>
      </w:r>
      <w:r>
        <w:t>ed to identify how they can retain their patients</w:t>
      </w:r>
      <w:r w:rsidR="00C34374">
        <w:t xml:space="preserve"> and enhance the efficiency of their services to minimize inefficiencies that may cost both the organization and their patients additional money. Healthcare providers also have to identify how to coordinate with other providers to outsource for facilities and personnel. Cooperating with other healthcare providers often enables organizations to acquire resources or personnel that they lack. As such, financial management should incorporate analysis of the organization</w:t>
      </w:r>
      <w:r w:rsidR="00AD1408">
        <w:t>’</w:t>
      </w:r>
      <w:r w:rsidR="00C34374">
        <w:t>s capabilities and weaknesses in generating returns and how the company utilizes its resources to minimize the costs incurred when providing services to patients.</w:t>
      </w:r>
    </w:p>
    <w:p w14:paraId="74BDCB3D" w14:textId="77777777" w:rsidR="006177B3" w:rsidRDefault="006F451C" w:rsidP="00F825FE">
      <w:pPr>
        <w:ind w:firstLine="720"/>
      </w:pPr>
      <w:r>
        <w:t>In healthcare, third-party payers include organizations that partially or completely</w:t>
      </w:r>
      <w:r>
        <w:t xml:space="preserve"> cover the cost of medical services provided to a client, such as government-sponsored insurance and privately-owned insurance organizations. </w:t>
      </w:r>
      <w:r w:rsidR="000E1AC2">
        <w:t xml:space="preserve">Currently, most patients pay for medical services </w:t>
      </w:r>
      <w:r w:rsidR="000E1AC2">
        <w:lastRenderedPageBreak/>
        <w:t xml:space="preserve">indirectly through third-party payers. </w:t>
      </w:r>
      <w:r>
        <w:t>Most healthcare providers</w:t>
      </w:r>
      <w:r>
        <w:t>, therefore, are reimbursed by these third-pa</w:t>
      </w:r>
      <w:r w:rsidR="00E469A3">
        <w:t xml:space="preserve">rty payers under </w:t>
      </w:r>
      <w:r>
        <w:t>certain terms that the healthcare provider should follow to receive the payment. In most cases, third-party payers are focused on generating as much revenue as possible, and therefore often char</w:t>
      </w:r>
      <w:r>
        <w:t>ge highly for their services even when they receive discounted prices of healthcare services from healthcare providers. In such circumstances, patients are often unaware of the amount charged by the healthcare provider and the amount paid by the third-part</w:t>
      </w:r>
      <w:r>
        <w:t xml:space="preserve">y payer. </w:t>
      </w:r>
      <w:r w:rsidR="00E469A3">
        <w:t>This ignorance may contribute to the increasing cost of healthcare since patients are not conscious of the amount of money that they spend on healthcare through third-party payers.</w:t>
      </w:r>
    </w:p>
    <w:p w14:paraId="03CF27BC" w14:textId="582BFBEA" w:rsidR="006177B3" w:rsidRDefault="006F451C" w:rsidP="00F825FE">
      <w:pPr>
        <w:ind w:firstLine="720"/>
      </w:pPr>
      <w:r>
        <w:t>Modern healthcare financial management, therefore, requires healt</w:t>
      </w:r>
      <w:r>
        <w:t>hcare providers to negotiate for affordable rates from third-party payers to reach an agreement that enables them to maintain customer loyalty while receiving adequate third-party reimbursement for their services. Healthcare organizations, therefore, creat</w:t>
      </w:r>
      <w:r>
        <w:t>e systems that minimize detrimental outcomes of any agreements that may be reached with third-party payers while maximizing beneficial outcomes for the healthcare organization and their patients</w:t>
      </w:r>
      <w:r w:rsidR="006A23B2">
        <w:t xml:space="preserve"> (</w:t>
      </w:r>
      <w:r w:rsidR="006A23B2" w:rsidRPr="006A23B2">
        <w:rPr>
          <w:rFonts w:cs="Times New Roman"/>
          <w:color w:val="222222"/>
          <w:szCs w:val="24"/>
          <w:shd w:val="clear" w:color="auto" w:fill="FFFFFF"/>
        </w:rPr>
        <w:t>Horblyuk</w:t>
      </w:r>
      <w:r w:rsidR="006A23B2">
        <w:rPr>
          <w:rFonts w:cs="Times New Roman"/>
          <w:color w:val="222222"/>
          <w:szCs w:val="24"/>
          <w:shd w:val="clear" w:color="auto" w:fill="FFFFFF"/>
        </w:rPr>
        <w:t xml:space="preserve"> et al</w:t>
      </w:r>
      <w:r w:rsidR="00AD1408">
        <w:rPr>
          <w:rFonts w:cs="Times New Roman"/>
          <w:color w:val="222222"/>
          <w:szCs w:val="24"/>
          <w:shd w:val="clear" w:color="auto" w:fill="FFFFFF"/>
        </w:rPr>
        <w:t>.</w:t>
      </w:r>
      <w:r w:rsidR="006A23B2">
        <w:rPr>
          <w:rFonts w:cs="Times New Roman"/>
          <w:color w:val="222222"/>
          <w:szCs w:val="24"/>
          <w:shd w:val="clear" w:color="auto" w:fill="FFFFFF"/>
        </w:rPr>
        <w:t>, 2012)</w:t>
      </w:r>
      <w:r>
        <w:t>. To make favo</w:t>
      </w:r>
      <w:r w:rsidR="00AD1408">
        <w:t>u</w:t>
      </w:r>
      <w:r>
        <w:t>rable agreements, healthc</w:t>
      </w:r>
      <w:r>
        <w:t xml:space="preserve">are providers often analyze the </w:t>
      </w:r>
      <w:r w:rsidR="00DD3E81">
        <w:t>rates put forward by third-party payers to estimate appropriate charges for the services provided to patients. However, to determine the cost of a new service to be provided to patients, healthcare providers have to consider the actual cost of the service and their revenue goals</w:t>
      </w:r>
      <w:r w:rsidR="006A23B2">
        <w:t xml:space="preserve"> (</w:t>
      </w:r>
      <w:r w:rsidR="006A23B2" w:rsidRPr="006A23B2">
        <w:rPr>
          <w:rFonts w:cs="Times New Roman"/>
          <w:color w:val="222222"/>
          <w:szCs w:val="24"/>
          <w:shd w:val="clear" w:color="auto" w:fill="FFFFFF"/>
        </w:rPr>
        <w:t>Horblyuk</w:t>
      </w:r>
      <w:r w:rsidR="006A23B2">
        <w:rPr>
          <w:rFonts w:cs="Times New Roman"/>
          <w:color w:val="222222"/>
          <w:szCs w:val="24"/>
          <w:shd w:val="clear" w:color="auto" w:fill="FFFFFF"/>
        </w:rPr>
        <w:t xml:space="preserve"> et al</w:t>
      </w:r>
      <w:r w:rsidR="00AD1408">
        <w:rPr>
          <w:rFonts w:cs="Times New Roman"/>
          <w:color w:val="222222"/>
          <w:szCs w:val="24"/>
          <w:shd w:val="clear" w:color="auto" w:fill="FFFFFF"/>
        </w:rPr>
        <w:t>.</w:t>
      </w:r>
      <w:r w:rsidR="006A23B2">
        <w:rPr>
          <w:rFonts w:cs="Times New Roman"/>
          <w:color w:val="222222"/>
          <w:szCs w:val="24"/>
          <w:shd w:val="clear" w:color="auto" w:fill="FFFFFF"/>
        </w:rPr>
        <w:t>, 2012)</w:t>
      </w:r>
      <w:r w:rsidR="00DD3E81">
        <w:t xml:space="preserve">. </w:t>
      </w:r>
      <w:r w:rsidR="00C34374">
        <w:t>Determining costs for new services often requires an analysis of how the cost of the service changes with changes in the quantity and quality of the service. This often allows healthcare organizations to consider alternatives to the services which they plan to introduce. By identifying the appropriate cost of their services, health care providers can negotiate for agreements that favo</w:t>
      </w:r>
      <w:r w:rsidR="00AD1408">
        <w:t>u</w:t>
      </w:r>
      <w:r w:rsidR="00C34374">
        <w:t>r all parties involved.</w:t>
      </w:r>
    </w:p>
    <w:p w14:paraId="09AEE129" w14:textId="2641D52C" w:rsidR="006177B3" w:rsidRDefault="006F451C" w:rsidP="00F825FE">
      <w:pPr>
        <w:ind w:firstLine="720"/>
      </w:pPr>
      <w:r>
        <w:lastRenderedPageBreak/>
        <w:t xml:space="preserve">Consequently, modern </w:t>
      </w:r>
      <w:r>
        <w:t>financial management in the healthcare sector is more complex due to various factors</w:t>
      </w:r>
      <w:r w:rsidR="00AD1408">
        <w:t>,</w:t>
      </w:r>
      <w:r>
        <w:t xml:space="preserve"> such as the existence of both for-profit and non-profit healthcare providers and third-party payers. While for-profit and non-profit healthcare organizations have differen</w:t>
      </w:r>
      <w:r>
        <w:t xml:space="preserve">t profit objectives, both have to create returns that exceed their costs. As such, both types of organizations require financial management aimed at maximizing returns while reducing costs. </w:t>
      </w:r>
      <w:r w:rsidR="006A23B2">
        <w:t>The existence of third-party payers implies that healthcare providers have to determine favo</w:t>
      </w:r>
      <w:r w:rsidR="00AD1408">
        <w:t>u</w:t>
      </w:r>
      <w:r w:rsidR="006A23B2">
        <w:t xml:space="preserve">rable prices for their services that are beneficial to the provider, the third-party payer, and the customer. Cost determination requires various skills and financial knowledge </w:t>
      </w:r>
      <w:r w:rsidR="00AD1408">
        <w:t>that</w:t>
      </w:r>
      <w:r w:rsidR="006A23B2">
        <w:t xml:space="preserve"> modern healthcare financial managers need to have to create successful enterprises.</w:t>
      </w:r>
    </w:p>
    <w:p w14:paraId="4DF07B82" w14:textId="77777777" w:rsidR="00F825FE" w:rsidRDefault="00F825FE" w:rsidP="00F825FE">
      <w:pPr>
        <w:jc w:val="center"/>
        <w:rPr>
          <w:rFonts w:cs="Times New Roman"/>
          <w:bCs/>
          <w:color w:val="222222"/>
          <w:szCs w:val="24"/>
          <w:shd w:val="clear" w:color="auto" w:fill="FFFFFF"/>
        </w:rPr>
      </w:pPr>
      <w:r>
        <w:rPr>
          <w:rFonts w:cs="Times New Roman"/>
          <w:bCs/>
          <w:color w:val="222222"/>
          <w:szCs w:val="24"/>
          <w:shd w:val="clear" w:color="auto" w:fill="FFFFFF"/>
        </w:rPr>
        <w:br w:type="page"/>
      </w:r>
    </w:p>
    <w:p w14:paraId="4BB6BE79" w14:textId="091A385A" w:rsidR="006177B3" w:rsidRDefault="006F451C" w:rsidP="00F825FE">
      <w:pPr>
        <w:jc w:val="center"/>
        <w:rPr>
          <w:rFonts w:cs="Times New Roman"/>
          <w:bCs/>
          <w:color w:val="222222"/>
          <w:szCs w:val="24"/>
          <w:shd w:val="clear" w:color="auto" w:fill="FFFFFF"/>
        </w:rPr>
      </w:pPr>
      <w:r w:rsidRPr="006177B3">
        <w:rPr>
          <w:rFonts w:cs="Times New Roman"/>
          <w:bCs/>
          <w:color w:val="222222"/>
          <w:szCs w:val="24"/>
          <w:shd w:val="clear" w:color="auto" w:fill="FFFFFF"/>
        </w:rPr>
        <w:lastRenderedPageBreak/>
        <w:t>References</w:t>
      </w:r>
    </w:p>
    <w:p w14:paraId="1E8C3630" w14:textId="77777777" w:rsidR="00BF7475" w:rsidRDefault="00BF7475" w:rsidP="00F825FE">
      <w:pPr>
        <w:ind w:left="720" w:hanging="720"/>
        <w:rPr>
          <w:rFonts w:cs="Times New Roman"/>
          <w:color w:val="222222"/>
          <w:szCs w:val="24"/>
          <w:shd w:val="clear" w:color="auto" w:fill="FFFFFF"/>
        </w:rPr>
      </w:pPr>
      <w:r w:rsidRPr="006A23B2">
        <w:rPr>
          <w:rFonts w:cs="Times New Roman"/>
          <w:color w:val="222222"/>
          <w:szCs w:val="24"/>
          <w:shd w:val="clear" w:color="auto" w:fill="FFFFFF"/>
        </w:rPr>
        <w:t>El Morr, C., &amp; Subercaze, J. (2010). Knowledge management in healthcare. In </w:t>
      </w:r>
      <w:r w:rsidRPr="006A23B2">
        <w:rPr>
          <w:rFonts w:cs="Times New Roman"/>
          <w:i/>
          <w:iCs/>
          <w:color w:val="222222"/>
          <w:szCs w:val="24"/>
          <w:shd w:val="clear" w:color="auto" w:fill="FFFFFF"/>
        </w:rPr>
        <w:t>Handbook of research on developments in e-health and telemedicine: Technological and social perspectives</w:t>
      </w:r>
      <w:r w:rsidRPr="006A23B2">
        <w:rPr>
          <w:rFonts w:cs="Times New Roman"/>
          <w:color w:val="222222"/>
          <w:szCs w:val="24"/>
          <w:shd w:val="clear" w:color="auto" w:fill="FFFFFF"/>
        </w:rPr>
        <w:t> (pp. 490-510). IGI Global.</w:t>
      </w:r>
    </w:p>
    <w:p w14:paraId="040785C4" w14:textId="77777777" w:rsidR="00BF7475" w:rsidRDefault="00BF7475" w:rsidP="00F825FE">
      <w:pPr>
        <w:ind w:left="720" w:hanging="720"/>
        <w:rPr>
          <w:rFonts w:cs="Times New Roman"/>
          <w:color w:val="222222"/>
          <w:szCs w:val="24"/>
          <w:shd w:val="clear" w:color="auto" w:fill="FFFFFF"/>
        </w:rPr>
      </w:pPr>
      <w:r w:rsidRPr="006A23B2">
        <w:rPr>
          <w:rFonts w:cs="Times New Roman"/>
          <w:color w:val="222222"/>
          <w:szCs w:val="24"/>
          <w:shd w:val="clear" w:color="auto" w:fill="FFFFFF"/>
        </w:rPr>
        <w:t>Horblyuk, R., Kaneta, K., McMillen, G. L., Mullins, C., OBrien, T. M., &amp; Roy, A. (2012). Out of control: little-used clinical assets are draining healthcare budgets: little-used mobile clinical equipment is a significant expense for healthcare organizations, but cutting costs involves more than inventory reduction. </w:t>
      </w:r>
      <w:r w:rsidRPr="006A23B2">
        <w:rPr>
          <w:rFonts w:cs="Times New Roman"/>
          <w:i/>
          <w:iCs/>
          <w:color w:val="222222"/>
          <w:szCs w:val="24"/>
          <w:shd w:val="clear" w:color="auto" w:fill="FFFFFF"/>
        </w:rPr>
        <w:t>Healthcare Financial Management</w:t>
      </w:r>
      <w:r w:rsidRPr="006A23B2">
        <w:rPr>
          <w:rFonts w:cs="Times New Roman"/>
          <w:color w:val="222222"/>
          <w:szCs w:val="24"/>
          <w:shd w:val="clear" w:color="auto" w:fill="FFFFFF"/>
        </w:rPr>
        <w:t>, </w:t>
      </w:r>
      <w:r w:rsidRPr="006A23B2">
        <w:rPr>
          <w:rFonts w:cs="Times New Roman"/>
          <w:i/>
          <w:iCs/>
          <w:color w:val="222222"/>
          <w:szCs w:val="24"/>
          <w:shd w:val="clear" w:color="auto" w:fill="FFFFFF"/>
        </w:rPr>
        <w:t>66</w:t>
      </w:r>
      <w:r w:rsidRPr="006A23B2">
        <w:rPr>
          <w:rFonts w:cs="Times New Roman"/>
          <w:color w:val="222222"/>
          <w:szCs w:val="24"/>
          <w:shd w:val="clear" w:color="auto" w:fill="FFFFFF"/>
        </w:rPr>
        <w:t>(7), 64-69.</w:t>
      </w:r>
    </w:p>
    <w:p w14:paraId="2FA357C4" w14:textId="6EA54596" w:rsidR="00BF7475" w:rsidRPr="003E5498" w:rsidRDefault="00BF7475" w:rsidP="00F825FE">
      <w:pPr>
        <w:ind w:left="720" w:hanging="720"/>
      </w:pPr>
      <w:r w:rsidRPr="006A23B2">
        <w:rPr>
          <w:rFonts w:cs="Times New Roman"/>
          <w:color w:val="222222"/>
          <w:szCs w:val="24"/>
          <w:shd w:val="clear" w:color="auto" w:fill="FFFFFF"/>
        </w:rPr>
        <w:t>Singh, S. R., &amp; Wheeler, J. (2012). Hospital financial management: what is the link between revenue cycle management, profitability, and not-for-profit hospitals</w:t>
      </w:r>
      <w:r w:rsidR="00AD1408">
        <w:rPr>
          <w:rFonts w:cs="Times New Roman"/>
          <w:color w:val="222222"/>
          <w:szCs w:val="24"/>
          <w:shd w:val="clear" w:color="auto" w:fill="FFFFFF"/>
        </w:rPr>
        <w:t>’</w:t>
      </w:r>
      <w:r w:rsidRPr="006A23B2">
        <w:rPr>
          <w:rFonts w:cs="Times New Roman"/>
          <w:color w:val="222222"/>
          <w:szCs w:val="24"/>
          <w:shd w:val="clear" w:color="auto" w:fill="FFFFFF"/>
        </w:rPr>
        <w:t xml:space="preserve"> ability to grow equity?. </w:t>
      </w:r>
      <w:r w:rsidRPr="006A23B2">
        <w:rPr>
          <w:rFonts w:cs="Times New Roman"/>
          <w:i/>
          <w:iCs/>
          <w:color w:val="222222"/>
          <w:szCs w:val="24"/>
          <w:shd w:val="clear" w:color="auto" w:fill="FFFFFF"/>
        </w:rPr>
        <w:t>Journal of Healthcare Management</w:t>
      </w:r>
      <w:r w:rsidRPr="006A23B2">
        <w:rPr>
          <w:rFonts w:cs="Times New Roman"/>
          <w:color w:val="222222"/>
          <w:szCs w:val="24"/>
          <w:shd w:val="clear" w:color="auto" w:fill="FFFFFF"/>
        </w:rPr>
        <w:t>, </w:t>
      </w:r>
      <w:r w:rsidRPr="006A23B2">
        <w:rPr>
          <w:rFonts w:cs="Times New Roman"/>
          <w:i/>
          <w:iCs/>
          <w:color w:val="222222"/>
          <w:szCs w:val="24"/>
          <w:shd w:val="clear" w:color="auto" w:fill="FFFFFF"/>
        </w:rPr>
        <w:t>57</w:t>
      </w:r>
      <w:r w:rsidRPr="006A23B2">
        <w:rPr>
          <w:rFonts w:cs="Times New Roman"/>
          <w:color w:val="222222"/>
          <w:szCs w:val="24"/>
          <w:shd w:val="clear" w:color="auto" w:fill="FFFFFF"/>
        </w:rPr>
        <w:t>(5), 325-341.</w:t>
      </w:r>
    </w:p>
    <w:sectPr w:rsidR="00BF7475" w:rsidRPr="003E5498" w:rsidSect="00DA02F6">
      <w:headerReference w:type="default" r:id="rId6"/>
      <w:headerReference w:type="first" r:id="rId7"/>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D2CF6F5" w14:textId="77777777" w:rsidR="006F451C" w:rsidRDefault="006F451C" w:rsidP="00DA02F6">
      <w:pPr>
        <w:spacing w:after="0" w:line="240" w:lineRule="auto"/>
      </w:pPr>
      <w:r>
        <w:separator/>
      </w:r>
    </w:p>
  </w:endnote>
  <w:endnote w:type="continuationSeparator" w:id="0">
    <w:p w14:paraId="6355CBB0" w14:textId="77777777" w:rsidR="006F451C" w:rsidRDefault="006F451C" w:rsidP="00DA02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57C504" w14:textId="77777777" w:rsidR="006F451C" w:rsidRDefault="006F451C" w:rsidP="00DA02F6">
      <w:pPr>
        <w:spacing w:after="0" w:line="240" w:lineRule="auto"/>
      </w:pPr>
      <w:r>
        <w:separator/>
      </w:r>
    </w:p>
  </w:footnote>
  <w:footnote w:type="continuationSeparator" w:id="0">
    <w:p w14:paraId="2834F5D1" w14:textId="77777777" w:rsidR="006F451C" w:rsidRDefault="006F451C" w:rsidP="00DA02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rPr>
      <w:id w:val="-1931265389"/>
      <w:docPartObj>
        <w:docPartGallery w:val="Page Numbers (Top of Page)"/>
        <w:docPartUnique/>
      </w:docPartObj>
    </w:sdtPr>
    <w:sdtEndPr>
      <w:rPr>
        <w:noProof/>
      </w:rPr>
    </w:sdtEndPr>
    <w:sdtContent>
      <w:p w14:paraId="48795501" w14:textId="53E880D7" w:rsidR="00DA02F6" w:rsidRPr="00DA02F6" w:rsidRDefault="00DA02F6" w:rsidP="00DA02F6">
        <w:pPr>
          <w:pStyle w:val="Header"/>
          <w:tabs>
            <w:tab w:val="clear" w:pos="9026"/>
            <w:tab w:val="right" w:pos="9356"/>
          </w:tabs>
          <w:jc w:val="right"/>
          <w:rPr>
            <w:sz w:val="22"/>
          </w:rPr>
        </w:pPr>
        <w:r w:rsidRPr="00DA02F6">
          <w:rPr>
            <w:bCs/>
            <w:sz w:val="22"/>
          </w:rPr>
          <w:t>FINANCIAL MANAGEMENT IN THE HEALTHCARE SECTOR</w:t>
        </w:r>
        <w:r>
          <w:rPr>
            <w:sz w:val="22"/>
          </w:rPr>
          <w:tab/>
        </w:r>
        <w:r w:rsidRPr="00DA02F6">
          <w:rPr>
            <w:sz w:val="22"/>
          </w:rPr>
          <w:fldChar w:fldCharType="begin"/>
        </w:r>
        <w:r w:rsidRPr="00DA02F6">
          <w:rPr>
            <w:sz w:val="22"/>
          </w:rPr>
          <w:instrText xml:space="preserve"> PAGE   \* MERGEFORMAT </w:instrText>
        </w:r>
        <w:r w:rsidRPr="00DA02F6">
          <w:rPr>
            <w:sz w:val="22"/>
          </w:rPr>
          <w:fldChar w:fldCharType="separate"/>
        </w:r>
        <w:r w:rsidRPr="00DA02F6">
          <w:rPr>
            <w:noProof/>
            <w:sz w:val="22"/>
          </w:rPr>
          <w:t>2</w:t>
        </w:r>
        <w:r w:rsidRPr="00DA02F6">
          <w:rPr>
            <w:noProof/>
            <w:sz w:val="22"/>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sz w:val="22"/>
      </w:rPr>
      <w:id w:val="179786003"/>
      <w:docPartObj>
        <w:docPartGallery w:val="Page Numbers (Top of Page)"/>
        <w:docPartUnique/>
      </w:docPartObj>
    </w:sdtPr>
    <w:sdtEndPr>
      <w:rPr>
        <w:noProof/>
      </w:rPr>
    </w:sdtEndPr>
    <w:sdtContent>
      <w:p w14:paraId="2E22EEFD" w14:textId="01C9680B" w:rsidR="00DA02F6" w:rsidRPr="00DA02F6" w:rsidRDefault="00DA02F6" w:rsidP="00DA02F6">
        <w:pPr>
          <w:pStyle w:val="Header"/>
          <w:tabs>
            <w:tab w:val="clear" w:pos="9026"/>
            <w:tab w:val="right" w:pos="9356"/>
          </w:tabs>
          <w:jc w:val="right"/>
          <w:rPr>
            <w:sz w:val="22"/>
          </w:rPr>
        </w:pPr>
        <w:r>
          <w:rPr>
            <w:sz w:val="22"/>
          </w:rPr>
          <w:t xml:space="preserve">Running head: </w:t>
        </w:r>
        <w:r w:rsidRPr="00DA02F6">
          <w:rPr>
            <w:bCs/>
            <w:sz w:val="22"/>
          </w:rPr>
          <w:t>FINANCIAL MANAGEMENT IN THE HEALTHCARE SECTOR</w:t>
        </w:r>
        <w:r>
          <w:rPr>
            <w:sz w:val="22"/>
          </w:rPr>
          <w:tab/>
        </w:r>
        <w:r w:rsidRPr="00DA02F6">
          <w:rPr>
            <w:sz w:val="22"/>
          </w:rPr>
          <w:fldChar w:fldCharType="begin"/>
        </w:r>
        <w:r w:rsidRPr="00DA02F6">
          <w:rPr>
            <w:sz w:val="22"/>
          </w:rPr>
          <w:instrText xml:space="preserve"> PAGE   \* MERGEFORMAT </w:instrText>
        </w:r>
        <w:r w:rsidRPr="00DA02F6">
          <w:rPr>
            <w:sz w:val="22"/>
          </w:rPr>
          <w:fldChar w:fldCharType="separate"/>
        </w:r>
        <w:r w:rsidRPr="00DA02F6">
          <w:rPr>
            <w:noProof/>
            <w:sz w:val="22"/>
          </w:rPr>
          <w:t>2</w:t>
        </w:r>
        <w:r w:rsidRPr="00DA02F6">
          <w:rPr>
            <w:noProof/>
            <w:sz w:val="22"/>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MDcwNbQwMTY2tDRW0lEKTi0uzszPAykwrAUAhRa+JiwAAAA="/>
  </w:docVars>
  <w:rsids>
    <w:rsidRoot w:val="00CD15C8"/>
    <w:rsid w:val="00046470"/>
    <w:rsid w:val="000E1AC2"/>
    <w:rsid w:val="00165D34"/>
    <w:rsid w:val="001C3DF5"/>
    <w:rsid w:val="00285624"/>
    <w:rsid w:val="0031113A"/>
    <w:rsid w:val="00385F8A"/>
    <w:rsid w:val="003E5498"/>
    <w:rsid w:val="004B592A"/>
    <w:rsid w:val="004E07A8"/>
    <w:rsid w:val="00513C9B"/>
    <w:rsid w:val="006177B3"/>
    <w:rsid w:val="006A23B2"/>
    <w:rsid w:val="006F451C"/>
    <w:rsid w:val="00710D79"/>
    <w:rsid w:val="0087708A"/>
    <w:rsid w:val="00926814"/>
    <w:rsid w:val="00AB251A"/>
    <w:rsid w:val="00AD1408"/>
    <w:rsid w:val="00BF7475"/>
    <w:rsid w:val="00C34374"/>
    <w:rsid w:val="00CD15C8"/>
    <w:rsid w:val="00D36872"/>
    <w:rsid w:val="00DA02F6"/>
    <w:rsid w:val="00DD3E81"/>
    <w:rsid w:val="00E469A3"/>
    <w:rsid w:val="00F825FE"/>
    <w:rsid w:val="00FE39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1ADD4"/>
  <w15:docId w15:val="{50166285-A99F-4299-AA31-87563DFC67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6814"/>
    <w:pPr>
      <w:spacing w:line="480" w:lineRule="auto"/>
    </w:pPr>
    <w:rPr>
      <w:rFonts w:ascii="Times New Roman" w:hAnsi="Times New Roman"/>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A02F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02F6"/>
    <w:rPr>
      <w:rFonts w:ascii="Times New Roman" w:hAnsi="Times New Roman"/>
      <w:sz w:val="24"/>
    </w:rPr>
  </w:style>
  <w:style w:type="paragraph" w:styleId="Footer">
    <w:name w:val="footer"/>
    <w:basedOn w:val="Normal"/>
    <w:link w:val="FooterChar"/>
    <w:uiPriority w:val="99"/>
    <w:unhideWhenUsed/>
    <w:rsid w:val="00DA02F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02F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174</TotalTime>
  <Pages>6</Pages>
  <Words>1181</Words>
  <Characters>6733</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Montella Silla</dc:creator>
  <cp:lastModifiedBy>Antony Ouma</cp:lastModifiedBy>
  <cp:revision>11</cp:revision>
  <dcterms:created xsi:type="dcterms:W3CDTF">2021-08-31T15:20:00Z</dcterms:created>
  <dcterms:modified xsi:type="dcterms:W3CDTF">2021-08-31T18:21:00Z</dcterms:modified>
</cp:coreProperties>
</file>